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B4712" w14:textId="77777777" w:rsidR="005D544E" w:rsidRDefault="00000000">
      <w:pPr>
        <w:pStyle w:val="Nadpis2"/>
        <w:spacing w:before="126"/>
        <w:jc w:val="both"/>
        <w:rPr>
          <w:color w:val="004E9A"/>
          <w:u w:color="004E9A"/>
        </w:rPr>
      </w:pPr>
      <w:r>
        <w:rPr>
          <w:color w:val="004E9A"/>
          <w:u w:color="004E9A"/>
        </w:rPr>
        <w:t>Tisková zpráva</w:t>
      </w:r>
    </w:p>
    <w:p w14:paraId="19D25AE7" w14:textId="77777777" w:rsidR="005D544E" w:rsidRDefault="00000000">
      <w:pPr>
        <w:pStyle w:val="Zkladntext"/>
        <w:spacing w:before="118"/>
        <w:ind w:left="863"/>
        <w:jc w:val="both"/>
        <w:rPr>
          <w:rFonts w:ascii="Roboto-Medium" w:eastAsia="Roboto-Medium" w:hAnsi="Roboto-Medium" w:cs="Roboto-Medium"/>
          <w:b/>
          <w:bCs/>
          <w:color w:val="004E9A"/>
          <w:sz w:val="23"/>
          <w:szCs w:val="23"/>
          <w:u w:color="004E9A"/>
        </w:rPr>
      </w:pPr>
      <w:proofErr w:type="spellStart"/>
      <w:r>
        <w:rPr>
          <w:rFonts w:ascii="Roboto-Medium" w:eastAsia="Roboto-Medium" w:hAnsi="Roboto-Medium" w:cs="Roboto-Medium"/>
          <w:b/>
          <w:bCs/>
          <w:color w:val="004E9A"/>
          <w:sz w:val="23"/>
          <w:szCs w:val="23"/>
          <w:u w:color="004E9A"/>
        </w:rPr>
        <w:t>Finálov</w:t>
      </w:r>
      <w:proofErr w:type="spellEnd"/>
      <w:r>
        <w:rPr>
          <w:rFonts w:ascii="Roboto-Medium" w:eastAsia="Roboto-Medium" w:hAnsi="Roboto-Medium" w:cs="Roboto-Medium"/>
          <w:b/>
          <w:bCs/>
          <w:color w:val="004E9A"/>
          <w:sz w:val="23"/>
          <w:szCs w:val="23"/>
          <w:u w:color="004E9A"/>
          <w:lang w:val="fr-FR"/>
        </w:rPr>
        <w:t xml:space="preserve">é </w:t>
      </w:r>
      <w:r>
        <w:rPr>
          <w:rFonts w:ascii="Roboto-Medium" w:eastAsia="Roboto-Medium" w:hAnsi="Roboto-Medium" w:cs="Roboto-Medium"/>
          <w:b/>
          <w:bCs/>
          <w:color w:val="004E9A"/>
          <w:sz w:val="23"/>
          <w:szCs w:val="23"/>
          <w:u w:color="004E9A"/>
        </w:rPr>
        <w:t>turnaje Poháru mládež</w:t>
      </w:r>
      <w:r>
        <w:rPr>
          <w:rFonts w:ascii="Roboto-Medium" w:eastAsia="Roboto-Medium" w:hAnsi="Roboto-Medium" w:cs="Roboto-Medium"/>
          <w:b/>
          <w:bCs/>
          <w:color w:val="004E9A"/>
          <w:sz w:val="23"/>
          <w:szCs w:val="23"/>
          <w:u w:color="004E9A"/>
          <w:lang w:val="de-DE"/>
        </w:rPr>
        <w:t>e FA</w:t>
      </w:r>
      <w:r>
        <w:rPr>
          <w:rFonts w:ascii="Roboto-Medium" w:eastAsia="Roboto-Medium" w:hAnsi="Roboto-Medium" w:cs="Roboto-Medium"/>
          <w:b/>
          <w:bCs/>
          <w:color w:val="004E9A"/>
          <w:sz w:val="23"/>
          <w:szCs w:val="23"/>
          <w:u w:color="004E9A"/>
        </w:rPr>
        <w:t>Č</w:t>
      </w:r>
      <w:r>
        <w:rPr>
          <w:rFonts w:ascii="Roboto-Medium" w:eastAsia="Roboto-Medium" w:hAnsi="Roboto-Medium" w:cs="Roboto-Medium"/>
          <w:b/>
          <w:bCs/>
          <w:color w:val="004E9A"/>
          <w:sz w:val="23"/>
          <w:szCs w:val="23"/>
          <w:u w:color="004E9A"/>
          <w:lang w:val="de-DE"/>
        </w:rPr>
        <w:t xml:space="preserve">R </w:t>
      </w:r>
      <w:r>
        <w:rPr>
          <w:rFonts w:ascii="Roboto-Medium" w:eastAsia="Roboto-Medium" w:hAnsi="Roboto-Medium" w:cs="Roboto-Medium"/>
          <w:b/>
          <w:bCs/>
          <w:color w:val="004E9A"/>
          <w:sz w:val="23"/>
          <w:szCs w:val="23"/>
          <w:u w:color="004E9A"/>
        </w:rPr>
        <w:t>– PLANEO CUP 2025/26 rozlosoval Pavel Nedvěd</w:t>
      </w:r>
    </w:p>
    <w:p w14:paraId="35F60FD5" w14:textId="77777777" w:rsidR="005D544E" w:rsidRDefault="005D544E">
      <w:pPr>
        <w:pStyle w:val="Zkladntext"/>
        <w:spacing w:before="118"/>
        <w:ind w:left="863"/>
        <w:jc w:val="both"/>
        <w:rPr>
          <w:rFonts w:ascii="Roboto" w:eastAsia="Roboto" w:hAnsi="Roboto" w:cs="Roboto"/>
          <w:b/>
          <w:bCs/>
          <w:color w:val="004E9A"/>
          <w:spacing w:val="-2"/>
          <w:sz w:val="26"/>
          <w:szCs w:val="26"/>
          <w:u w:color="004E9A"/>
        </w:rPr>
      </w:pPr>
    </w:p>
    <w:p w14:paraId="3BCA35E5" w14:textId="459D6664" w:rsidR="005D544E" w:rsidRDefault="00F431E6">
      <w:pPr>
        <w:pStyle w:val="Zkladntext"/>
        <w:spacing w:before="118"/>
        <w:ind w:left="863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004E9A"/>
          <w:u w:color="004E9A"/>
        </w:rPr>
        <w:t>26. ledna 2026</w:t>
      </w:r>
    </w:p>
    <w:p w14:paraId="57827206" w14:textId="77777777" w:rsidR="005D544E" w:rsidRDefault="005D544E">
      <w:pPr>
        <w:pStyle w:val="Zkladntext"/>
        <w:ind w:left="851"/>
        <w:jc w:val="both"/>
        <w:rPr>
          <w:rFonts w:ascii="Roboto" w:eastAsia="Roboto" w:hAnsi="Roboto" w:cs="Roboto"/>
        </w:rPr>
      </w:pPr>
    </w:p>
    <w:p w14:paraId="425D363B" w14:textId="77777777" w:rsidR="005D544E" w:rsidRPr="009D1BDC" w:rsidRDefault="00000000">
      <w:pPr>
        <w:pStyle w:val="Zkladntext"/>
        <w:ind w:left="851"/>
        <w:jc w:val="both"/>
        <w:rPr>
          <w:rFonts w:ascii="Roboto-Medium" w:eastAsia="Roboto-Medium" w:hAnsi="Roboto-Medium" w:cs="Roboto-Medium"/>
          <w:b/>
          <w:bCs/>
          <w:color w:val="004E9A"/>
          <w:sz w:val="23"/>
          <w:szCs w:val="23"/>
          <w:u w:color="004E9A"/>
        </w:rPr>
      </w:pPr>
      <w:r>
        <w:rPr>
          <w:rFonts w:ascii="Roboto-Medium" w:eastAsia="Roboto-Medium" w:hAnsi="Roboto-Medium" w:cs="Roboto-Medium"/>
          <w:b/>
          <w:bCs/>
          <w:color w:val="1F4D95"/>
          <w:sz w:val="21"/>
          <w:szCs w:val="21"/>
          <w:u w:color="1F4D95"/>
        </w:rPr>
        <w:t>Slavnostní</w:t>
      </w:r>
      <w:r>
        <w:rPr>
          <w:rFonts w:ascii="Roboto-Medium" w:eastAsia="Roboto-Medium" w:hAnsi="Roboto-Medium" w:cs="Roboto-Medium"/>
          <w:b/>
          <w:bCs/>
          <w:sz w:val="21"/>
          <w:szCs w:val="21"/>
        </w:rPr>
        <w:t xml:space="preserve"> </w:t>
      </w:r>
      <w:r>
        <w:rPr>
          <w:rFonts w:ascii="Roboto-Medium" w:eastAsia="Roboto-Medium" w:hAnsi="Roboto-Medium" w:cs="Roboto-Medium"/>
          <w:b/>
          <w:bCs/>
          <w:color w:val="1F4D95"/>
          <w:sz w:val="21"/>
          <w:szCs w:val="21"/>
          <w:u w:color="1F4D95"/>
        </w:rPr>
        <w:t>l</w:t>
      </w:r>
      <w:r>
        <w:rPr>
          <w:rFonts w:ascii="Roboto-Medium" w:eastAsia="Roboto-Medium" w:hAnsi="Roboto-Medium" w:cs="Roboto-Medium"/>
          <w:b/>
          <w:bCs/>
          <w:color w:val="004E9A"/>
          <w:sz w:val="21"/>
          <w:szCs w:val="21"/>
          <w:u w:color="004E9A"/>
        </w:rPr>
        <w:t>osování finálových turnajů 14. ročníku Poháru mládež</w:t>
      </w:r>
      <w:r>
        <w:rPr>
          <w:rFonts w:ascii="Roboto-Medium" w:eastAsia="Roboto-Medium" w:hAnsi="Roboto-Medium" w:cs="Roboto-Medium"/>
          <w:b/>
          <w:bCs/>
          <w:color w:val="004E9A"/>
          <w:sz w:val="21"/>
          <w:szCs w:val="21"/>
          <w:u w:color="004E9A"/>
          <w:lang w:val="de-DE"/>
        </w:rPr>
        <w:t>e FA</w:t>
      </w:r>
      <w:r>
        <w:rPr>
          <w:rFonts w:ascii="Roboto-Medium" w:eastAsia="Roboto-Medium" w:hAnsi="Roboto-Medium" w:cs="Roboto-Medium"/>
          <w:b/>
          <w:bCs/>
          <w:color w:val="004E9A"/>
          <w:sz w:val="21"/>
          <w:szCs w:val="21"/>
          <w:u w:color="004E9A"/>
        </w:rPr>
        <w:t>Č</w:t>
      </w:r>
      <w:r>
        <w:rPr>
          <w:rFonts w:ascii="Roboto-Medium" w:eastAsia="Roboto-Medium" w:hAnsi="Roboto-Medium" w:cs="Roboto-Medium"/>
          <w:b/>
          <w:bCs/>
          <w:color w:val="004E9A"/>
          <w:sz w:val="21"/>
          <w:szCs w:val="21"/>
          <w:u w:color="004E9A"/>
          <w:lang w:val="de-DE"/>
        </w:rPr>
        <w:t xml:space="preserve">R </w:t>
      </w:r>
      <w:r>
        <w:rPr>
          <w:rFonts w:ascii="Roboto-Medium" w:eastAsia="Roboto-Medium" w:hAnsi="Roboto-Medium" w:cs="Roboto-Medium"/>
          <w:b/>
          <w:bCs/>
          <w:color w:val="004E9A"/>
          <w:sz w:val="21"/>
          <w:szCs w:val="21"/>
          <w:u w:color="004E9A"/>
        </w:rPr>
        <w:t xml:space="preserve">– PLANEO CUP pro sezonu 2025/26 proběhlo ve středu 21. ledna 2026 v Síni slávy FAČR. Oficiálně tak odstartovala závěrečná fáze jednoho z nejrozsáhlejších mládežnických fotbalových projektů </w:t>
      </w:r>
      <w:r w:rsidRPr="009D1BDC">
        <w:rPr>
          <w:rFonts w:ascii="Roboto-Medium" w:eastAsia="Roboto-Medium" w:hAnsi="Roboto-Medium" w:cs="Roboto-Medium"/>
          <w:b/>
          <w:bCs/>
          <w:color w:val="004E9A"/>
          <w:sz w:val="21"/>
          <w:szCs w:val="21"/>
          <w:u w:color="004E9A"/>
        </w:rPr>
        <w:t>v České republice.</w:t>
      </w:r>
    </w:p>
    <w:p w14:paraId="0CF65E69" w14:textId="77777777" w:rsidR="005D544E" w:rsidRPr="009D1BDC" w:rsidRDefault="005D544E">
      <w:pPr>
        <w:pStyle w:val="Zkladntext"/>
        <w:ind w:left="851"/>
        <w:jc w:val="both"/>
        <w:rPr>
          <w:color w:val="004E9A"/>
          <w:u w:color="004E9A"/>
        </w:rPr>
      </w:pPr>
    </w:p>
    <w:p w14:paraId="6290A7FA" w14:textId="77777777" w:rsidR="005D544E" w:rsidRPr="009D1BDC" w:rsidRDefault="00000000">
      <w:pPr>
        <w:pStyle w:val="Zkladntext"/>
        <w:ind w:left="851"/>
        <w:jc w:val="both"/>
        <w:rPr>
          <w:b/>
          <w:bCs/>
          <w:color w:val="004E9A"/>
          <w:u w:val="single" w:color="004E9A"/>
        </w:rPr>
      </w:pPr>
      <w:r w:rsidRPr="009D1BDC">
        <w:rPr>
          <w:color w:val="004E9A"/>
          <w:u w:color="004E9A"/>
        </w:rPr>
        <w:t>Losování se zúčastnili významní hosté v čele s předsedou Fotbalové asociace České republiky Davidem Trundou, bývalým fotbalistou, držitelem Zlatého míče a manažerem fotbalových reprezentací Pavlem Nedvědem, dlouholetým ambasadorem projektu Janem Kollerem a zástupci partnerských společností. Základní skupiny věkových kategorií U8 až U11 byly rozlosovány pod dohledem moderátora Pavla Čapka. Věkové kategorie U12 a U13 budou rozlosovány až po odehrání předkol a kvalifikačních turnajů.</w:t>
      </w:r>
      <w:r w:rsidRPr="009D1BDC">
        <w:br/>
      </w:r>
      <w:r w:rsidRPr="009D1BDC">
        <w:br/>
      </w:r>
      <w:r w:rsidRPr="009D1BDC">
        <w:rPr>
          <w:color w:val="004E9A"/>
          <w:u w:color="004E9A"/>
        </w:rPr>
        <w:t>Součástí slavnostního večera bylo také představení pořadatelských míst všech finálových turnajů PLANEO CUP 2025/26</w:t>
      </w:r>
      <w:r w:rsidRPr="009D1BDC">
        <w:rPr>
          <w:i/>
          <w:iCs/>
          <w:color w:val="004E9A"/>
          <w:u w:color="004E9A"/>
        </w:rPr>
        <w:t>. „Jsme velmi rádi, že můžeme být partnery tohoto skvělého projektu. Každé losování je lepší a lepší a i na samotných turnajích vidíme stále větší nasazení a zápal. Letos poprvé máme přes tisíc týmů, což je rekord, o kterém se nám ani nesnilo. Chtěl bych touto cestou poděkovat všem, kteří se na projektu podílejí.”</w:t>
      </w:r>
      <w:r w:rsidRPr="009D1BDC">
        <w:rPr>
          <w:color w:val="004E9A"/>
          <w:u w:color="004E9A"/>
        </w:rPr>
        <w:t xml:space="preserve"> uvedl Tomáš Opluštil, ředitel prodejní sítě PLANEO. </w:t>
      </w:r>
      <w:r w:rsidRPr="009D1BDC">
        <w:rPr>
          <w:i/>
          <w:iCs/>
          <w:color w:val="004E9A"/>
          <w:u w:color="004E9A"/>
        </w:rPr>
        <w:t>„Je to skvělý projekt, který opravdu podporuje rozvoj fotbalu i v těch nejmenších vesnicích, na místech, kde jsem kdysi začínal i já,“</w:t>
      </w:r>
      <w:r w:rsidRPr="009D1BDC">
        <w:rPr>
          <w:color w:val="004E9A"/>
          <w:u w:color="004E9A"/>
        </w:rPr>
        <w:t xml:space="preserve"> uvedl ambasador projektu Jan Koller. </w:t>
      </w:r>
    </w:p>
    <w:p w14:paraId="628906BF" w14:textId="77777777" w:rsidR="005D544E" w:rsidRPr="009D1BDC" w:rsidRDefault="005D544E">
      <w:pPr>
        <w:pStyle w:val="Zkladntext"/>
        <w:ind w:left="850"/>
        <w:jc w:val="both"/>
        <w:rPr>
          <w:color w:val="004E9A"/>
          <w:u w:color="004E9A"/>
        </w:rPr>
      </w:pPr>
    </w:p>
    <w:p w14:paraId="3DD4C0ED" w14:textId="77777777" w:rsidR="005D544E" w:rsidRPr="009D1BDC" w:rsidRDefault="00000000">
      <w:pPr>
        <w:pStyle w:val="Zkladntext"/>
        <w:ind w:left="850"/>
        <w:jc w:val="both"/>
        <w:rPr>
          <w:color w:val="004E9A"/>
          <w:u w:color="004E9A"/>
        </w:rPr>
      </w:pPr>
      <w:r w:rsidRPr="009D1BDC">
        <w:rPr>
          <w:color w:val="004E9A"/>
          <w:u w:color="004E9A"/>
        </w:rPr>
        <w:t>Novinkou pro sezonu 2025/26 je úprava formátu finálového turnaje v kategorii U13. Ve finálové fázi se představí 18 týmů, které budou rozděleny do tří základních skupin po šesti týmech, oproti 24 týmům v ostatních věkových kategoriích. Týmy budou rozděleny do tří základních skupin po šesti, na které naváže rozřazení do zlaté, stříbrné a bronzové skupiny, vždy po šesti týmech. Hrací doba jednoho utkání bude 25 minut, v případě nerozhodného výsledku rozhodne penaltový rozstřel.</w:t>
      </w:r>
    </w:p>
    <w:p w14:paraId="25FA2163" w14:textId="77777777" w:rsidR="005D544E" w:rsidRPr="009D1BDC" w:rsidRDefault="005D544E">
      <w:pPr>
        <w:pStyle w:val="Zkladntext"/>
        <w:ind w:left="850"/>
        <w:jc w:val="both"/>
        <w:rPr>
          <w:color w:val="004E9A"/>
          <w:u w:color="004E9A"/>
        </w:rPr>
      </w:pPr>
    </w:p>
    <w:p w14:paraId="07DF8BEA" w14:textId="77777777" w:rsidR="005D544E" w:rsidRPr="009D1BDC" w:rsidRDefault="00000000">
      <w:pPr>
        <w:pStyle w:val="Zkladntext"/>
        <w:ind w:left="850"/>
        <w:jc w:val="both"/>
        <w:rPr>
          <w:color w:val="004E9A"/>
          <w:u w:color="004E9A"/>
        </w:rPr>
      </w:pPr>
      <w:r w:rsidRPr="009D1BDC">
        <w:rPr>
          <w:color w:val="004E9A"/>
          <w:u w:color="004E9A"/>
        </w:rPr>
        <w:t>Pohár mládeže FAČR – PLANEO CUP dlouhodobě naplňuje koncepci „Fotbal pro všechny“ a systematicky podporuje rozvoj mládežnického fotbalu napříč regiony. Slavnostní losování tradičně symbolizuje vstup do rozhodující fáze sezony a dává týmům jasnou představu o cestě k finálovým turnajům.</w:t>
      </w:r>
    </w:p>
    <w:p w14:paraId="26074549" w14:textId="77777777" w:rsidR="005D544E" w:rsidRPr="009D1BDC" w:rsidRDefault="005D544E">
      <w:pPr>
        <w:pStyle w:val="Zkladntext"/>
        <w:ind w:left="851"/>
        <w:jc w:val="both"/>
        <w:rPr>
          <w:color w:val="004E9A"/>
          <w:u w:color="004E9A"/>
        </w:rPr>
      </w:pPr>
    </w:p>
    <w:p w14:paraId="7FF9BA9C" w14:textId="77777777" w:rsidR="005D544E" w:rsidRPr="009D1BDC" w:rsidRDefault="00000000">
      <w:pPr>
        <w:pStyle w:val="Zkladntext"/>
        <w:ind w:left="851"/>
        <w:jc w:val="both"/>
        <w:rPr>
          <w:rStyle w:val="dn"/>
          <w:color w:val="004E9A"/>
          <w:u w:color="004E9A"/>
        </w:rPr>
      </w:pPr>
      <w:r w:rsidRPr="009D1BDC">
        <w:rPr>
          <w:color w:val="004E9A"/>
          <w:u w:color="004E9A"/>
        </w:rPr>
        <w:t xml:space="preserve">Další informace o Poháru mládeže FAČR – PLANEO CUP jsou k dispozici na </w:t>
      </w:r>
      <w:hyperlink r:id="rId6" w:history="1">
        <w:r w:rsidR="005D544E" w:rsidRPr="009D1BDC">
          <w:rPr>
            <w:rStyle w:val="Hyperlink0"/>
            <w:lang w:val="cs-CZ"/>
          </w:rPr>
          <w:t>planeocup.cz</w:t>
        </w:r>
      </w:hyperlink>
      <w:r w:rsidRPr="009D1BDC">
        <w:rPr>
          <w:rStyle w:val="dn"/>
          <w:color w:val="004E9A"/>
          <w:u w:color="004E9A"/>
        </w:rPr>
        <w:t>.</w:t>
      </w:r>
    </w:p>
    <w:p w14:paraId="2A79029C" w14:textId="77777777" w:rsidR="005D544E" w:rsidRDefault="005D544E">
      <w:pPr>
        <w:pStyle w:val="Zkladntext"/>
        <w:ind w:left="851"/>
        <w:jc w:val="both"/>
        <w:rPr>
          <w:rStyle w:val="dn"/>
          <w:color w:val="004E9A"/>
          <w:u w:color="004E9A"/>
        </w:rPr>
      </w:pPr>
    </w:p>
    <w:p w14:paraId="7F65F1F6" w14:textId="77777777" w:rsidR="005D544E" w:rsidRDefault="005D544E">
      <w:pPr>
        <w:pStyle w:val="Zkladntext"/>
        <w:spacing w:before="5"/>
        <w:jc w:val="both"/>
        <w:rPr>
          <w:rStyle w:val="dn"/>
          <w:sz w:val="16"/>
          <w:szCs w:val="16"/>
        </w:rPr>
      </w:pPr>
    </w:p>
    <w:p w14:paraId="05005BAA" w14:textId="77777777" w:rsidR="005D544E" w:rsidRDefault="005D544E">
      <w:pPr>
        <w:spacing w:before="116"/>
        <w:ind w:right="1060"/>
        <w:jc w:val="both"/>
      </w:pPr>
    </w:p>
    <w:p w14:paraId="45CBB6D7" w14:textId="77777777" w:rsidR="00F431E6" w:rsidRDefault="00F431E6">
      <w:pPr>
        <w:spacing w:before="116"/>
        <w:ind w:right="1060"/>
        <w:jc w:val="both"/>
      </w:pPr>
    </w:p>
    <w:p w14:paraId="0192C055" w14:textId="77777777" w:rsidR="00F431E6" w:rsidRDefault="00F431E6">
      <w:pPr>
        <w:spacing w:before="116"/>
        <w:ind w:right="1060"/>
        <w:jc w:val="both"/>
      </w:pPr>
    </w:p>
    <w:p w14:paraId="0A0574C7" w14:textId="77777777" w:rsidR="00F431E6" w:rsidRDefault="00F431E6">
      <w:pPr>
        <w:spacing w:before="116"/>
        <w:ind w:right="1060"/>
        <w:jc w:val="both"/>
      </w:pPr>
    </w:p>
    <w:p w14:paraId="79C92E72" w14:textId="77777777" w:rsidR="005D544E" w:rsidRDefault="005D544E">
      <w:pPr>
        <w:spacing w:before="116"/>
        <w:ind w:right="1060"/>
        <w:jc w:val="both"/>
      </w:pPr>
    </w:p>
    <w:p w14:paraId="3607B344" w14:textId="77777777" w:rsidR="005D544E" w:rsidRDefault="005D544E">
      <w:pPr>
        <w:jc w:val="both"/>
      </w:pPr>
    </w:p>
    <w:p w14:paraId="60750840" w14:textId="77777777" w:rsidR="005D544E" w:rsidRDefault="00000000">
      <w:pPr>
        <w:jc w:val="both"/>
        <w:rPr>
          <w:rStyle w:val="dn"/>
          <w:sz w:val="18"/>
          <w:szCs w:val="18"/>
        </w:rPr>
      </w:pPr>
      <w:r>
        <w:rPr>
          <w:rStyle w:val="dn"/>
          <w:noProof/>
        </w:rPr>
        <w:drawing>
          <wp:anchor distT="0" distB="0" distL="0" distR="0" simplePos="0" relativeHeight="251657216" behindDoc="1" locked="0" layoutInCell="1" allowOverlap="1" wp14:anchorId="704364BF" wp14:editId="647CF8FB">
            <wp:simplePos x="0" y="0"/>
            <wp:positionH relativeFrom="column">
              <wp:posOffset>400050</wp:posOffset>
            </wp:positionH>
            <wp:positionV relativeFrom="line">
              <wp:posOffset>123825</wp:posOffset>
            </wp:positionV>
            <wp:extent cx="5608955" cy="3150871"/>
            <wp:effectExtent l="0" t="0" r="0" b="0"/>
            <wp:wrapNone/>
            <wp:docPr id="1073741827" name="officeArt object" descr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brázek 6" descr="Obrázek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31508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4CA6335" w14:textId="77777777" w:rsidR="005D544E" w:rsidRDefault="00000000">
      <w:pPr>
        <w:ind w:firstLine="720"/>
        <w:jc w:val="both"/>
        <w:rPr>
          <w:rStyle w:val="dn"/>
          <w:color w:val="004E9A"/>
          <w:sz w:val="18"/>
          <w:szCs w:val="18"/>
          <w:u w:color="004E9A"/>
        </w:rPr>
      </w:pPr>
      <w:r>
        <w:rPr>
          <w:rStyle w:val="dn"/>
          <w:color w:val="004E9A"/>
          <w:sz w:val="18"/>
          <w:szCs w:val="18"/>
          <w:u w:color="004E9A"/>
        </w:rPr>
        <w:t xml:space="preserve">     </w:t>
      </w:r>
    </w:p>
    <w:p w14:paraId="634CA791" w14:textId="77777777" w:rsidR="005D544E" w:rsidRDefault="005D544E">
      <w:pPr>
        <w:ind w:firstLine="720"/>
        <w:jc w:val="both"/>
        <w:rPr>
          <w:rStyle w:val="dn"/>
          <w:color w:val="004E9A"/>
          <w:sz w:val="18"/>
          <w:szCs w:val="18"/>
          <w:u w:color="004E9A"/>
        </w:rPr>
      </w:pPr>
    </w:p>
    <w:p w14:paraId="0EC5522D" w14:textId="77777777" w:rsidR="005D544E" w:rsidRDefault="005D544E">
      <w:pPr>
        <w:ind w:firstLine="720"/>
        <w:jc w:val="both"/>
        <w:rPr>
          <w:rStyle w:val="dn"/>
          <w:color w:val="004E9A"/>
          <w:sz w:val="18"/>
          <w:szCs w:val="18"/>
          <w:u w:color="004E9A"/>
        </w:rPr>
      </w:pPr>
    </w:p>
    <w:p w14:paraId="42EE3C6C" w14:textId="77777777" w:rsidR="005D544E" w:rsidRDefault="005D544E">
      <w:pPr>
        <w:ind w:firstLine="720"/>
        <w:jc w:val="both"/>
        <w:rPr>
          <w:rStyle w:val="dn"/>
          <w:color w:val="004E9A"/>
          <w:sz w:val="18"/>
          <w:szCs w:val="18"/>
          <w:u w:color="004E9A"/>
        </w:rPr>
      </w:pPr>
    </w:p>
    <w:p w14:paraId="4890DE4A" w14:textId="77777777" w:rsidR="005D544E" w:rsidRDefault="005D544E">
      <w:pPr>
        <w:ind w:firstLine="720"/>
        <w:jc w:val="both"/>
        <w:rPr>
          <w:rStyle w:val="dn"/>
          <w:color w:val="004E9A"/>
          <w:sz w:val="18"/>
          <w:szCs w:val="18"/>
          <w:u w:color="004E9A"/>
        </w:rPr>
      </w:pPr>
    </w:p>
    <w:p w14:paraId="78AC9BAA" w14:textId="77777777" w:rsidR="005D544E" w:rsidRDefault="005D544E">
      <w:pPr>
        <w:ind w:firstLine="720"/>
        <w:jc w:val="both"/>
        <w:rPr>
          <w:rStyle w:val="dn"/>
          <w:color w:val="004E9A"/>
          <w:sz w:val="18"/>
          <w:szCs w:val="18"/>
          <w:u w:color="004E9A"/>
        </w:rPr>
      </w:pPr>
    </w:p>
    <w:p w14:paraId="10DCC059" w14:textId="77777777" w:rsidR="005D544E" w:rsidRDefault="005D544E">
      <w:pPr>
        <w:ind w:firstLine="720"/>
        <w:jc w:val="both"/>
        <w:rPr>
          <w:rStyle w:val="dn"/>
          <w:color w:val="004E9A"/>
          <w:sz w:val="18"/>
          <w:szCs w:val="18"/>
          <w:u w:color="004E9A"/>
        </w:rPr>
      </w:pPr>
    </w:p>
    <w:p w14:paraId="7FCBC5E8" w14:textId="77777777" w:rsidR="005D544E" w:rsidRDefault="005D544E">
      <w:pPr>
        <w:ind w:firstLine="720"/>
        <w:jc w:val="both"/>
        <w:rPr>
          <w:rStyle w:val="dn"/>
          <w:color w:val="004E9A"/>
          <w:sz w:val="18"/>
          <w:szCs w:val="18"/>
          <w:u w:color="004E9A"/>
        </w:rPr>
      </w:pPr>
    </w:p>
    <w:p w14:paraId="47746299" w14:textId="77777777" w:rsidR="005D544E" w:rsidRDefault="005D544E">
      <w:pPr>
        <w:ind w:firstLine="720"/>
        <w:jc w:val="both"/>
        <w:rPr>
          <w:rStyle w:val="dn"/>
          <w:color w:val="004E9A"/>
          <w:sz w:val="18"/>
          <w:szCs w:val="18"/>
          <w:u w:color="004E9A"/>
        </w:rPr>
      </w:pPr>
    </w:p>
    <w:p w14:paraId="56F7513C" w14:textId="77777777" w:rsidR="005D544E" w:rsidRDefault="005D544E">
      <w:pPr>
        <w:ind w:firstLine="720"/>
        <w:jc w:val="both"/>
        <w:rPr>
          <w:rStyle w:val="dn"/>
          <w:color w:val="004E9A"/>
          <w:sz w:val="18"/>
          <w:szCs w:val="18"/>
          <w:u w:color="004E9A"/>
        </w:rPr>
      </w:pPr>
    </w:p>
    <w:p w14:paraId="68F459D7" w14:textId="77777777" w:rsidR="005D544E" w:rsidRDefault="005D544E">
      <w:pPr>
        <w:ind w:firstLine="720"/>
        <w:jc w:val="both"/>
        <w:rPr>
          <w:rStyle w:val="dn"/>
          <w:color w:val="004E9A"/>
          <w:sz w:val="18"/>
          <w:szCs w:val="18"/>
          <w:u w:color="004E9A"/>
        </w:rPr>
      </w:pPr>
    </w:p>
    <w:p w14:paraId="01276E4B" w14:textId="77777777" w:rsidR="005D544E" w:rsidRDefault="005D544E">
      <w:pPr>
        <w:ind w:firstLine="720"/>
        <w:jc w:val="both"/>
        <w:rPr>
          <w:rStyle w:val="dn"/>
          <w:color w:val="004E9A"/>
          <w:sz w:val="18"/>
          <w:szCs w:val="18"/>
          <w:u w:color="004E9A"/>
        </w:rPr>
      </w:pPr>
    </w:p>
    <w:p w14:paraId="60BED6E9" w14:textId="77777777" w:rsidR="005D544E" w:rsidRDefault="005D544E">
      <w:pPr>
        <w:ind w:firstLine="720"/>
        <w:jc w:val="both"/>
        <w:rPr>
          <w:rStyle w:val="dn"/>
          <w:color w:val="004E9A"/>
          <w:sz w:val="18"/>
          <w:szCs w:val="18"/>
          <w:u w:color="004E9A"/>
        </w:rPr>
      </w:pPr>
    </w:p>
    <w:p w14:paraId="1447942C" w14:textId="77777777" w:rsidR="005D544E" w:rsidRDefault="005D544E">
      <w:pPr>
        <w:ind w:firstLine="720"/>
        <w:jc w:val="both"/>
        <w:rPr>
          <w:rStyle w:val="dn"/>
          <w:color w:val="004E9A"/>
          <w:sz w:val="18"/>
          <w:szCs w:val="18"/>
          <w:u w:color="004E9A"/>
        </w:rPr>
      </w:pPr>
    </w:p>
    <w:p w14:paraId="190C0DAA" w14:textId="77777777" w:rsidR="005D544E" w:rsidRDefault="005D544E">
      <w:pPr>
        <w:ind w:firstLine="720"/>
        <w:jc w:val="both"/>
        <w:rPr>
          <w:rStyle w:val="dn"/>
          <w:color w:val="004E9A"/>
          <w:sz w:val="18"/>
          <w:szCs w:val="18"/>
          <w:u w:color="004E9A"/>
        </w:rPr>
      </w:pPr>
    </w:p>
    <w:p w14:paraId="7E74F6A4" w14:textId="77777777" w:rsidR="005D544E" w:rsidRDefault="005D544E">
      <w:pPr>
        <w:ind w:firstLine="720"/>
        <w:jc w:val="both"/>
        <w:rPr>
          <w:rStyle w:val="dn"/>
          <w:color w:val="004E9A"/>
          <w:sz w:val="18"/>
          <w:szCs w:val="18"/>
          <w:u w:color="004E9A"/>
        </w:rPr>
      </w:pPr>
    </w:p>
    <w:p w14:paraId="6826E125" w14:textId="77777777" w:rsidR="005D544E" w:rsidRDefault="005D544E">
      <w:pPr>
        <w:ind w:firstLine="720"/>
        <w:jc w:val="both"/>
        <w:rPr>
          <w:rStyle w:val="dn"/>
          <w:color w:val="004E9A"/>
          <w:sz w:val="18"/>
          <w:szCs w:val="18"/>
          <w:u w:color="004E9A"/>
        </w:rPr>
      </w:pPr>
    </w:p>
    <w:p w14:paraId="3698341D" w14:textId="77777777" w:rsidR="005D544E" w:rsidRDefault="005D544E">
      <w:pPr>
        <w:ind w:firstLine="720"/>
        <w:jc w:val="both"/>
        <w:rPr>
          <w:rStyle w:val="dn"/>
          <w:color w:val="004E9A"/>
          <w:sz w:val="18"/>
          <w:szCs w:val="18"/>
          <w:u w:color="004E9A"/>
        </w:rPr>
      </w:pPr>
    </w:p>
    <w:p w14:paraId="0814170D" w14:textId="77777777" w:rsidR="005D544E" w:rsidRDefault="005D544E">
      <w:pPr>
        <w:ind w:firstLine="720"/>
        <w:jc w:val="both"/>
        <w:rPr>
          <w:rStyle w:val="dn"/>
          <w:color w:val="004E9A"/>
          <w:sz w:val="18"/>
          <w:szCs w:val="18"/>
          <w:u w:color="004E9A"/>
        </w:rPr>
      </w:pPr>
    </w:p>
    <w:p w14:paraId="05C51163" w14:textId="77777777" w:rsidR="005D544E" w:rsidRDefault="005D544E">
      <w:pPr>
        <w:ind w:firstLine="720"/>
        <w:jc w:val="both"/>
        <w:rPr>
          <w:rStyle w:val="dn"/>
          <w:color w:val="004E9A"/>
          <w:sz w:val="18"/>
          <w:szCs w:val="18"/>
          <w:u w:color="004E9A"/>
        </w:rPr>
      </w:pPr>
    </w:p>
    <w:p w14:paraId="7438B743" w14:textId="77777777" w:rsidR="005D544E" w:rsidRDefault="005D544E">
      <w:pPr>
        <w:ind w:firstLine="720"/>
        <w:jc w:val="both"/>
        <w:rPr>
          <w:rStyle w:val="dn"/>
          <w:color w:val="004E9A"/>
          <w:sz w:val="18"/>
          <w:szCs w:val="18"/>
          <w:u w:color="004E9A"/>
        </w:rPr>
      </w:pPr>
    </w:p>
    <w:p w14:paraId="3EDB7D4D" w14:textId="77777777" w:rsidR="005D544E" w:rsidRDefault="005D544E">
      <w:pPr>
        <w:ind w:firstLine="720"/>
        <w:jc w:val="both"/>
        <w:rPr>
          <w:rStyle w:val="dn"/>
          <w:color w:val="004E9A"/>
          <w:sz w:val="18"/>
          <w:szCs w:val="18"/>
          <w:u w:color="004E9A"/>
        </w:rPr>
      </w:pPr>
    </w:p>
    <w:p w14:paraId="0562C579" w14:textId="77777777" w:rsidR="005D544E" w:rsidRDefault="005D544E">
      <w:pPr>
        <w:ind w:firstLine="720"/>
        <w:jc w:val="both"/>
        <w:rPr>
          <w:rStyle w:val="dn"/>
          <w:color w:val="004E9A"/>
          <w:sz w:val="18"/>
          <w:szCs w:val="18"/>
          <w:u w:color="004E9A"/>
        </w:rPr>
      </w:pPr>
    </w:p>
    <w:p w14:paraId="393E65E9" w14:textId="77777777" w:rsidR="005D544E" w:rsidRDefault="005D544E">
      <w:pPr>
        <w:spacing w:before="116"/>
        <w:ind w:right="1060"/>
        <w:jc w:val="right"/>
        <w:rPr>
          <w:rStyle w:val="dn"/>
          <w:color w:val="004E9A"/>
          <w:u w:color="004E9A"/>
        </w:rPr>
      </w:pPr>
    </w:p>
    <w:p w14:paraId="29D862E7" w14:textId="77777777" w:rsidR="005D544E" w:rsidRDefault="005D544E">
      <w:pPr>
        <w:spacing w:before="116"/>
        <w:ind w:right="1060"/>
        <w:jc w:val="right"/>
        <w:rPr>
          <w:rStyle w:val="dn"/>
          <w:color w:val="004E9A"/>
          <w:u w:color="004E9A"/>
        </w:rPr>
      </w:pPr>
    </w:p>
    <w:p w14:paraId="6D5707CA" w14:textId="77777777" w:rsidR="005D544E" w:rsidRDefault="005D544E">
      <w:pPr>
        <w:spacing w:before="116"/>
        <w:ind w:right="1060"/>
        <w:jc w:val="right"/>
        <w:rPr>
          <w:rStyle w:val="dn"/>
          <w:color w:val="004E9A"/>
          <w:u w:color="004E9A"/>
        </w:rPr>
      </w:pPr>
    </w:p>
    <w:p w14:paraId="3ED2C259" w14:textId="77777777" w:rsidR="005D544E" w:rsidRDefault="005D544E">
      <w:pPr>
        <w:spacing w:before="116"/>
        <w:ind w:right="1060"/>
        <w:jc w:val="right"/>
        <w:rPr>
          <w:rStyle w:val="dn"/>
          <w:color w:val="004E9A"/>
          <w:u w:color="004E9A"/>
        </w:rPr>
      </w:pPr>
    </w:p>
    <w:p w14:paraId="3676B4D0" w14:textId="77777777" w:rsidR="005D544E" w:rsidRDefault="00000000">
      <w:pPr>
        <w:spacing w:before="116"/>
        <w:ind w:right="1060"/>
        <w:jc w:val="right"/>
        <w:rPr>
          <w:rStyle w:val="dn"/>
          <w:rFonts w:ascii="Roboto-Medium" w:eastAsia="Roboto-Medium" w:hAnsi="Roboto-Medium" w:cs="Roboto-Medium"/>
          <w:sz w:val="16"/>
          <w:szCs w:val="16"/>
        </w:rPr>
      </w:pPr>
      <w:r>
        <w:rPr>
          <w:rStyle w:val="dn"/>
          <w:rFonts w:ascii="Roboto-Medium" w:eastAsia="Roboto-Medium" w:hAnsi="Roboto-Medium" w:cs="Roboto-Medium"/>
          <w:color w:val="004E9A"/>
          <w:sz w:val="16"/>
          <w:szCs w:val="16"/>
          <w:u w:color="004E9A"/>
        </w:rPr>
        <w:t>Václav Junek</w:t>
      </w:r>
    </w:p>
    <w:p w14:paraId="0303594C" w14:textId="77777777" w:rsidR="005D544E" w:rsidRDefault="00000000">
      <w:pPr>
        <w:spacing w:before="8"/>
        <w:ind w:right="1062"/>
        <w:jc w:val="right"/>
        <w:rPr>
          <w:rStyle w:val="dn"/>
          <w:color w:val="004E9A"/>
          <w:sz w:val="16"/>
          <w:szCs w:val="16"/>
          <w:u w:color="004E9A"/>
        </w:rPr>
      </w:pPr>
      <w:r>
        <w:rPr>
          <w:rStyle w:val="dn"/>
          <w:color w:val="004E9A"/>
          <w:sz w:val="16"/>
          <w:szCs w:val="16"/>
          <w:u w:color="004E9A"/>
          <w:lang w:val="en-US"/>
        </w:rPr>
        <w:t xml:space="preserve">Crest Communications </w:t>
      </w:r>
      <w:proofErr w:type="spellStart"/>
      <w:r>
        <w:rPr>
          <w:rStyle w:val="dn"/>
          <w:color w:val="004E9A"/>
          <w:sz w:val="16"/>
          <w:szCs w:val="16"/>
          <w:u w:color="004E9A"/>
          <w:lang w:val="en-US"/>
        </w:rPr>
        <w:t>a.s.</w:t>
      </w:r>
      <w:proofErr w:type="spellEnd"/>
    </w:p>
    <w:p w14:paraId="328561E5" w14:textId="77777777" w:rsidR="005D544E" w:rsidRDefault="00000000">
      <w:pPr>
        <w:spacing w:before="8"/>
        <w:ind w:right="1062"/>
        <w:jc w:val="right"/>
        <w:rPr>
          <w:rStyle w:val="dn"/>
          <w:sz w:val="16"/>
          <w:szCs w:val="16"/>
        </w:rPr>
      </w:pPr>
      <w:r>
        <w:rPr>
          <w:rStyle w:val="dn"/>
          <w:color w:val="004E9A"/>
          <w:sz w:val="16"/>
          <w:szCs w:val="16"/>
          <w:u w:color="004E9A"/>
        </w:rPr>
        <w:t>+420 602 </w:t>
      </w:r>
      <w:r>
        <w:rPr>
          <w:rStyle w:val="dn"/>
          <w:color w:val="004E9A"/>
          <w:sz w:val="16"/>
          <w:szCs w:val="16"/>
          <w:u w:color="004E9A"/>
          <w:lang w:val="de-DE"/>
        </w:rPr>
        <w:t>464 128</w:t>
      </w:r>
    </w:p>
    <w:p w14:paraId="42096B41" w14:textId="77777777" w:rsidR="005D544E" w:rsidRDefault="005D544E">
      <w:pPr>
        <w:tabs>
          <w:tab w:val="left" w:pos="8486"/>
        </w:tabs>
        <w:spacing w:before="8"/>
        <w:ind w:right="1062"/>
        <w:jc w:val="right"/>
      </w:pPr>
      <w:hyperlink r:id="rId8" w:history="1">
        <w:r>
          <w:rPr>
            <w:rStyle w:val="Hyperlink1"/>
          </w:rPr>
          <w:t>vaclav.junek@crestcom.cz</w:t>
        </w:r>
      </w:hyperlink>
    </w:p>
    <w:p w14:paraId="7E647E04" w14:textId="77777777" w:rsidR="005D544E" w:rsidRDefault="005D544E">
      <w:pPr>
        <w:tabs>
          <w:tab w:val="left" w:pos="8486"/>
        </w:tabs>
        <w:spacing w:before="8"/>
        <w:ind w:right="1062"/>
        <w:jc w:val="both"/>
      </w:pPr>
    </w:p>
    <w:sectPr w:rsidR="005D544E">
      <w:headerReference w:type="default" r:id="rId9"/>
      <w:footerReference w:type="default" r:id="rId10"/>
      <w:pgSz w:w="11920" w:h="16840"/>
      <w:pgMar w:top="1160" w:right="1562" w:bottom="280" w:left="8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FFF35" w14:textId="77777777" w:rsidR="0061660B" w:rsidRDefault="0061660B">
      <w:r>
        <w:separator/>
      </w:r>
    </w:p>
  </w:endnote>
  <w:endnote w:type="continuationSeparator" w:id="0">
    <w:p w14:paraId="19167F7D" w14:textId="77777777" w:rsidR="0061660B" w:rsidRDefault="0061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Roboto-Light">
    <w:altName w:val="Roboto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-Medium">
    <w:altName w:val="Roboto"/>
    <w:charset w:val="00"/>
    <w:family w:val="roman"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CB838" w14:textId="77777777" w:rsidR="005D544E" w:rsidRDefault="005D544E">
    <w:pPr>
      <w:pStyle w:val="Zpat"/>
      <w:ind w:left="851"/>
      <w:jc w:val="both"/>
      <w:rPr>
        <w:color w:val="0070C0"/>
        <w:u w:color="0070C0"/>
      </w:rPr>
    </w:pPr>
  </w:p>
  <w:p w14:paraId="396421DF" w14:textId="77777777" w:rsidR="005D544E" w:rsidRDefault="00000000">
    <w:pPr>
      <w:pStyle w:val="Zpat"/>
      <w:ind w:left="851"/>
      <w:jc w:val="both"/>
      <w:rPr>
        <w:color w:val="0070C0"/>
        <w:sz w:val="16"/>
        <w:szCs w:val="16"/>
        <w:u w:color="0070C0"/>
      </w:rPr>
    </w:pPr>
    <w:r>
      <w:rPr>
        <w:color w:val="0070C0"/>
        <w:sz w:val="16"/>
        <w:szCs w:val="16"/>
        <w:u w:color="0070C0"/>
      </w:rPr>
      <w:t xml:space="preserve">PLANEO je součástí ryze </w:t>
    </w:r>
    <w:proofErr w:type="spellStart"/>
    <w:r>
      <w:rPr>
        <w:color w:val="0070C0"/>
        <w:sz w:val="16"/>
        <w:szCs w:val="16"/>
        <w:u w:color="0070C0"/>
      </w:rPr>
      <w:t>česk</w:t>
    </w:r>
    <w:proofErr w:type="spellEnd"/>
    <w:r>
      <w:rPr>
        <w:color w:val="0070C0"/>
        <w:sz w:val="16"/>
        <w:szCs w:val="16"/>
        <w:u w:color="0070C0"/>
        <w:lang w:val="fr-FR"/>
      </w:rPr>
      <w:t xml:space="preserve">é </w:t>
    </w:r>
    <w:r>
      <w:rPr>
        <w:color w:val="0070C0"/>
        <w:sz w:val="16"/>
        <w:szCs w:val="16"/>
        <w:u w:color="0070C0"/>
      </w:rPr>
      <w:t>obchodní skupiny FAST ČR, a.s., jednoho z největší</w:t>
    </w:r>
    <w:r w:rsidRPr="009D1BDC">
      <w:rPr>
        <w:color w:val="0070C0"/>
        <w:sz w:val="16"/>
        <w:szCs w:val="16"/>
        <w:u w:color="0070C0"/>
      </w:rPr>
      <w:t>ch distributor</w:t>
    </w:r>
    <w:r>
      <w:rPr>
        <w:color w:val="0070C0"/>
        <w:sz w:val="16"/>
        <w:szCs w:val="16"/>
        <w:u w:color="0070C0"/>
      </w:rPr>
      <w:t xml:space="preserve">ů elektroniky v </w:t>
    </w:r>
    <w:proofErr w:type="spellStart"/>
    <w:r>
      <w:rPr>
        <w:color w:val="0070C0"/>
        <w:sz w:val="16"/>
        <w:szCs w:val="16"/>
        <w:u w:color="0070C0"/>
      </w:rPr>
      <w:t>Česk</w:t>
    </w:r>
    <w:proofErr w:type="spellEnd"/>
    <w:r>
      <w:rPr>
        <w:color w:val="0070C0"/>
        <w:sz w:val="16"/>
        <w:szCs w:val="16"/>
        <w:u w:color="0070C0"/>
        <w:lang w:val="fr-FR"/>
      </w:rPr>
      <w:t xml:space="preserve">é </w:t>
    </w:r>
    <w:r>
      <w:rPr>
        <w:color w:val="0070C0"/>
        <w:sz w:val="16"/>
        <w:szCs w:val="16"/>
        <w:u w:color="0070C0"/>
      </w:rPr>
      <w:t xml:space="preserve">republice. Vlastní prodejní síť PLANEO dnes tvoří hlavní </w:t>
    </w:r>
    <w:r>
      <w:rPr>
        <w:color w:val="0070C0"/>
        <w:sz w:val="16"/>
        <w:szCs w:val="16"/>
        <w:u w:color="0070C0"/>
        <w:lang w:val="da-DK"/>
      </w:rPr>
      <w:t>pil</w:t>
    </w:r>
    <w:proofErr w:type="spellStart"/>
    <w:r>
      <w:rPr>
        <w:color w:val="0070C0"/>
        <w:sz w:val="16"/>
        <w:szCs w:val="16"/>
        <w:u w:color="0070C0"/>
      </w:rPr>
      <w:t>íř</w:t>
    </w:r>
    <w:proofErr w:type="spellEnd"/>
    <w:r>
      <w:rPr>
        <w:color w:val="0070C0"/>
        <w:sz w:val="16"/>
        <w:szCs w:val="16"/>
        <w:u w:color="0070C0"/>
      </w:rPr>
      <w:t xml:space="preserve"> obchodních aktivit skupiny FAST. S více než 110 prodejnami po celé ČR a silným zázemí</w:t>
    </w:r>
    <w:r>
      <w:rPr>
        <w:color w:val="0070C0"/>
        <w:sz w:val="16"/>
        <w:szCs w:val="16"/>
        <w:u w:color="0070C0"/>
        <w:lang w:val="de-DE"/>
      </w:rPr>
      <w:t>m modern</w:t>
    </w:r>
    <w:proofErr w:type="spellStart"/>
    <w:r>
      <w:rPr>
        <w:color w:val="0070C0"/>
        <w:sz w:val="16"/>
        <w:szCs w:val="16"/>
        <w:u w:color="0070C0"/>
      </w:rPr>
      <w:t>ího</w:t>
    </w:r>
    <w:proofErr w:type="spellEnd"/>
    <w:r>
      <w:rPr>
        <w:color w:val="0070C0"/>
        <w:sz w:val="16"/>
        <w:szCs w:val="16"/>
        <w:u w:color="0070C0"/>
      </w:rPr>
      <w:t xml:space="preserve"> e-shopu je PLANEO významným hráčem na maloobchodním trhu s elektronikou. Zákazníkům nabízí </w:t>
    </w:r>
    <w:proofErr w:type="spellStart"/>
    <w:r>
      <w:rPr>
        <w:color w:val="0070C0"/>
        <w:sz w:val="16"/>
        <w:szCs w:val="16"/>
        <w:u w:color="0070C0"/>
      </w:rPr>
      <w:t>výhodn</w:t>
    </w:r>
    <w:proofErr w:type="spellEnd"/>
    <w:r>
      <w:rPr>
        <w:color w:val="0070C0"/>
        <w:sz w:val="16"/>
        <w:szCs w:val="16"/>
        <w:u w:color="0070C0"/>
        <w:lang w:val="fr-FR"/>
      </w:rPr>
      <w:t xml:space="preserve">é </w:t>
    </w:r>
    <w:r>
      <w:rPr>
        <w:color w:val="0070C0"/>
        <w:sz w:val="16"/>
        <w:szCs w:val="16"/>
        <w:u w:color="0070C0"/>
      </w:rPr>
      <w:t>ceny, osobní poradenství na prodejná</w:t>
    </w:r>
    <w:r w:rsidRPr="009D1BDC">
      <w:rPr>
        <w:color w:val="0070C0"/>
        <w:sz w:val="16"/>
        <w:szCs w:val="16"/>
        <w:u w:color="0070C0"/>
      </w:rPr>
      <w:t>ch a p</w:t>
    </w:r>
    <w:r>
      <w:rPr>
        <w:color w:val="0070C0"/>
        <w:sz w:val="16"/>
        <w:szCs w:val="16"/>
        <w:u w:color="0070C0"/>
      </w:rPr>
      <w:t>ředevším snadnou dostupnost díky širok</w:t>
    </w:r>
    <w:r>
      <w:rPr>
        <w:color w:val="0070C0"/>
        <w:sz w:val="16"/>
        <w:szCs w:val="16"/>
        <w:u w:color="0070C0"/>
        <w:lang w:val="fr-FR"/>
      </w:rPr>
      <w:t xml:space="preserve">é </w:t>
    </w:r>
    <w:r>
      <w:rPr>
        <w:color w:val="0070C0"/>
        <w:sz w:val="16"/>
        <w:szCs w:val="16"/>
        <w:u w:color="0070C0"/>
      </w:rPr>
      <w:t xml:space="preserve">síti poboček. FAST ČR, a.s., U Sanitasu1621, 251 01 </w:t>
    </w:r>
    <w:proofErr w:type="spellStart"/>
    <w:r>
      <w:rPr>
        <w:color w:val="0070C0"/>
        <w:sz w:val="16"/>
        <w:szCs w:val="16"/>
        <w:u w:color="0070C0"/>
      </w:rPr>
      <w:t>Říč</w:t>
    </w:r>
    <w:r w:rsidRPr="003E13A2">
      <w:rPr>
        <w:color w:val="0070C0"/>
        <w:sz w:val="16"/>
        <w:szCs w:val="16"/>
        <w:u w:color="0070C0"/>
        <w:lang w:val="es-ES"/>
      </w:rPr>
      <w:t>any</w:t>
    </w:r>
    <w:proofErr w:type="spellEnd"/>
    <w:r w:rsidRPr="003E13A2">
      <w:rPr>
        <w:color w:val="0070C0"/>
        <w:sz w:val="16"/>
        <w:szCs w:val="16"/>
        <w:u w:color="0070C0"/>
        <w:lang w:val="es-ES"/>
      </w:rPr>
      <w:t>, I</w:t>
    </w:r>
    <w:r>
      <w:rPr>
        <w:color w:val="0070C0"/>
        <w:sz w:val="16"/>
        <w:szCs w:val="16"/>
        <w:u w:color="0070C0"/>
      </w:rPr>
      <w:t>ČO: 24777749, DIČ: CZ24777749</w:t>
    </w:r>
  </w:p>
  <w:p w14:paraId="51744692" w14:textId="77777777" w:rsidR="005D544E" w:rsidRDefault="005D544E">
    <w:pPr>
      <w:pStyle w:val="Zpat"/>
    </w:pPr>
  </w:p>
  <w:p w14:paraId="74C431B7" w14:textId="77777777" w:rsidR="005D544E" w:rsidRDefault="00000000">
    <w:pPr>
      <w:pStyle w:val="Zpat"/>
      <w:rPr>
        <w:color w:val="227ACB"/>
        <w:sz w:val="18"/>
        <w:szCs w:val="18"/>
        <w:u w:color="227ACB"/>
      </w:rPr>
    </w:pPr>
    <w:r>
      <w:rPr>
        <w:color w:val="227ACB"/>
        <w:sz w:val="18"/>
        <w:szCs w:val="18"/>
        <w:u w:color="227ACB"/>
      </w:rPr>
      <w:t>www.planeo.cz</w:t>
    </w:r>
  </w:p>
  <w:p w14:paraId="25B44227" w14:textId="77777777" w:rsidR="005D544E" w:rsidRDefault="005D54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D2955" w14:textId="77777777" w:rsidR="0061660B" w:rsidRDefault="0061660B">
      <w:r>
        <w:separator/>
      </w:r>
    </w:p>
  </w:footnote>
  <w:footnote w:type="continuationSeparator" w:id="0">
    <w:p w14:paraId="1B90EB00" w14:textId="77777777" w:rsidR="0061660B" w:rsidRDefault="00616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773C" w14:textId="77777777" w:rsidR="005D544E" w:rsidRDefault="00000000">
    <w:pPr>
      <w:pStyle w:val="Zhlav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3AF7AEF" wp14:editId="4E0BE044">
          <wp:simplePos x="0" y="0"/>
          <wp:positionH relativeFrom="page">
            <wp:posOffset>5867400</wp:posOffset>
          </wp:positionH>
          <wp:positionV relativeFrom="page">
            <wp:posOffset>733425</wp:posOffset>
          </wp:positionV>
          <wp:extent cx="1127051" cy="1066800"/>
          <wp:effectExtent l="0" t="0" r="0" b="0"/>
          <wp:wrapNone/>
          <wp:docPr id="1073741826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7051" cy="1066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8A76872" wp14:editId="095EABCB">
          <wp:extent cx="2762250" cy="2078355"/>
          <wp:effectExtent l="0" t="0" r="0" b="0"/>
          <wp:docPr id="1073741825" name="officeArt object" descr="Obrázek 21460373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2146037354" descr="Obrázek 2146037354"/>
                  <pic:cNvPicPr>
                    <a:picLocks noChangeAspect="1"/>
                  </pic:cNvPicPr>
                </pic:nvPicPr>
                <pic:blipFill>
                  <a:blip r:embed="rId2"/>
                  <a:srcRect r="61022"/>
                  <a:stretch>
                    <a:fillRect/>
                  </a:stretch>
                </pic:blipFill>
                <pic:spPr>
                  <a:xfrm>
                    <a:off x="0" y="0"/>
                    <a:ext cx="2762250" cy="20783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44E"/>
    <w:rsid w:val="00103855"/>
    <w:rsid w:val="00183E58"/>
    <w:rsid w:val="003E13A2"/>
    <w:rsid w:val="005D544E"/>
    <w:rsid w:val="0061660B"/>
    <w:rsid w:val="00954883"/>
    <w:rsid w:val="009D1BDC"/>
    <w:rsid w:val="00A21EF5"/>
    <w:rsid w:val="00F4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5A50"/>
  <w15:docId w15:val="{904A6EBD-680F-437A-9B5A-95E3AD73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Roboto-Light" w:eastAsia="Roboto-Light" w:hAnsi="Roboto-Light" w:cs="Roboto-Light"/>
      <w:color w:val="000000"/>
      <w:sz w:val="22"/>
      <w:szCs w:val="22"/>
      <w:u w:color="000000"/>
    </w:rPr>
  </w:style>
  <w:style w:type="paragraph" w:styleId="Nadpis2">
    <w:name w:val="heading 2"/>
    <w:uiPriority w:val="9"/>
    <w:unhideWhenUsed/>
    <w:qFormat/>
    <w:pPr>
      <w:widowControl w:val="0"/>
      <w:spacing w:before="125"/>
      <w:ind w:left="863"/>
      <w:outlineLvl w:val="1"/>
    </w:pPr>
    <w:rPr>
      <w:rFonts w:ascii="Roboto" w:eastAsia="Roboto" w:hAnsi="Roboto" w:cs="Roboto"/>
      <w:b/>
      <w:b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widowControl w:val="0"/>
      <w:tabs>
        <w:tab w:val="center" w:pos="4536"/>
        <w:tab w:val="right" w:pos="9072"/>
      </w:tabs>
    </w:pPr>
    <w:rPr>
      <w:rFonts w:ascii="Roboto-Light" w:eastAsia="Roboto-Light" w:hAnsi="Roboto-Light" w:cs="Roboto-Light"/>
      <w:color w:val="000000"/>
      <w:sz w:val="22"/>
      <w:szCs w:val="22"/>
      <w:u w:color="000000"/>
    </w:rPr>
  </w:style>
  <w:style w:type="paragraph" w:styleId="Zpat">
    <w:name w:val="footer"/>
    <w:pPr>
      <w:widowControl w:val="0"/>
      <w:tabs>
        <w:tab w:val="center" w:pos="4536"/>
        <w:tab w:val="right" w:pos="9072"/>
      </w:tabs>
    </w:pPr>
    <w:rPr>
      <w:rFonts w:ascii="Roboto-Light" w:eastAsia="Roboto-Light" w:hAnsi="Roboto-Light" w:cs="Roboto-Light"/>
      <w:color w:val="000000"/>
      <w:sz w:val="22"/>
      <w:szCs w:val="22"/>
      <w:u w:color="000000"/>
    </w:rPr>
  </w:style>
  <w:style w:type="paragraph" w:styleId="Zkladntext">
    <w:name w:val="Body Text"/>
    <w:pPr>
      <w:widowControl w:val="0"/>
    </w:pPr>
    <w:rPr>
      <w:rFonts w:ascii="Roboto-Light" w:eastAsia="Roboto-Light" w:hAnsi="Roboto-Light" w:cs="Roboto-Light"/>
      <w:color w:val="000000"/>
      <w:sz w:val="19"/>
      <w:szCs w:val="19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outline w:val="0"/>
      <w:color w:val="0000FF"/>
      <w:u w:val="single" w:color="0000FF"/>
      <w:lang w:val="pt-PT"/>
    </w:rPr>
  </w:style>
  <w:style w:type="character" w:customStyle="1" w:styleId="Hyperlink1">
    <w:name w:val="Hyperlink.1"/>
    <w:basedOn w:val="dn"/>
    <w:rPr>
      <w:outline w:val="0"/>
      <w:color w:val="0000FF"/>
      <w:spacing w:val="-2"/>
      <w:sz w:val="16"/>
      <w:szCs w:val="16"/>
      <w:u w:val="single" w:color="0000FF"/>
    </w:rPr>
  </w:style>
  <w:style w:type="paragraph" w:styleId="Revize">
    <w:name w:val="Revision"/>
    <w:hidden/>
    <w:uiPriority w:val="99"/>
    <w:semiHidden/>
    <w:rsid w:val="00F431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Roboto-Light" w:eastAsia="Roboto-Light" w:hAnsi="Roboto-Light" w:cs="Roboto-Light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lav.junek@crestco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eocup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376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Jakub Knapp</cp:lastModifiedBy>
  <cp:revision>5</cp:revision>
  <dcterms:created xsi:type="dcterms:W3CDTF">2026-01-26T08:13:00Z</dcterms:created>
  <dcterms:modified xsi:type="dcterms:W3CDTF">2026-01-26T13:38:00Z</dcterms:modified>
</cp:coreProperties>
</file>